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Montserrat" w:cs="Montserrat" w:eastAsia="Montserrat" w:hAnsi="Montserrat"/>
          <w:b w:val="1"/>
          <w:color w:val="156790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56790"/>
          <w:sz w:val="44"/>
          <w:szCs w:val="44"/>
          <w:rtl w:val="0"/>
        </w:rPr>
        <w:t xml:space="preserve">In-Market ICP vs. Regular ICP Attributes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Sample attributes of a regular Ideal Customer Profile (ICP) and an In-Market Ideal Customer Profile (In-Market ICP)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 a marketing services and products company that specializes in dynamic geographic marketing campaigns based on doctors' prescribing behavior for pharmaceutical brand managers.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Regular ICP for Marketing Services Company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Attributes: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Pharmaceutical companies with brands in competitive therapeutic categories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Operating nationally, but with significant regional variances in market share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Utilizes basic, static marketing approaches without leveraging advanced data analytics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Annual marketing budget ranging from $1 million to $50 million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Recognizes the need for innovative marketing strategies to increase brand visibility and prescription volumes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Has a marketing team but lacks specialized expertise in data-driven geographic targeting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Needs: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Seeks to enhance marketing effectiveness through data-driven insights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Aims to optimize marketing spend across regions based on prescribing behavior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Desires to identify and target high-potential prescribers with tailored messages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Intends to integrate advanced analytics into marketing campaigns for real-time adjustments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In-Market ICP</w:t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Attributes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(incorporates all from the regular ICP, with added specifics)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Actively researching advanced data analytics and targeted marketing solutions in the past three months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Has engaged with content on the effectiveness of geographic targeting and prescriber behavior analytics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Participated in webinars or demos showcasing dynamic geographic marketing campaigns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Inquired about case studies or ROI evidence from similar pharmaceutical brands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Expressed interest in custom solutions for integrating dynamic targeting into existing marketing efforts</w:t>
      </w:r>
    </w:p>
    <w:p w:rsidR="00000000" w:rsidDel="00000000" w:rsidP="00000000" w:rsidRDefault="00000000" w:rsidRPr="00000000" w14:paraId="0000001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Intent: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Demonstrates an urgent need to deploy dynamic geographic marketing campaigns in the upcoming campaign cycle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evaluating multiple service providers with a focus on sophisticated data analytics capabilities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Indicates readiness to invest in a solution that promises a clear competitive advantage and measurable ROI within the fiscal year</w:t>
      </w:r>
    </w:p>
    <w:p w:rsidR="00000000" w:rsidDel="00000000" w:rsidP="00000000" w:rsidRDefault="00000000" w:rsidRPr="00000000" w14:paraId="0000001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While the regular ICP provides a baseline of potential customers who fit the profile of needing the company's services, the in-market ICP zeros in on those who are currently in the decision-making process and have shown clear signals of purchase intent. This distinction helps prioritize sales and marketing efforts towards prospects that are most likely to convert in the near term.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line="276" w:lineRule="auto"/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243013" cy="4350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435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F1F41"/>
  </w:style>
  <w:style w:type="paragraph" w:styleId="Heading1">
    <w:name w:val="heading 1"/>
    <w:basedOn w:val="Normal"/>
    <w:next w:val="Normal"/>
    <w:link w:val="Heading1Char"/>
    <w:uiPriority w:val="9"/>
    <w:qFormat w:val="1"/>
    <w:rsid w:val="002F1F4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F1F4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F1F4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F1F4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F1F4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F1F41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F1F4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F1F4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F1F4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F1F4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F1F4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F1F4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F1F4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F1F4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F1F4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F1F4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F1F4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F1F4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F1F41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1F4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F1F41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F1F4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F1F4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F1F4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F1F4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F1F4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F1F4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1F4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F1F41"/>
    <w:rPr>
      <w:b w:val="1"/>
      <w:bCs w:val="1"/>
      <w:smallCaps w:val="1"/>
      <w:color w:val="0f4761" w:themeColor="accent1" w:themeShade="0000BF"/>
      <w:spacing w:val="5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1F41"/>
    <w:rPr>
      <w:sz w:val="16"/>
      <w:szCs w:val="1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0" Type="http://schemas.openxmlformats.org/officeDocument/2006/relationships/font" Target="fonts/Montserrat-boldItalic.ttf"/><Relationship Id="rId9" Type="http://schemas.openxmlformats.org/officeDocument/2006/relationships/font" Target="fonts/Montserrat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Montserrat-regular.ttf"/><Relationship Id="rId8" Type="http://schemas.openxmlformats.org/officeDocument/2006/relationships/font" Target="fonts/Montserra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g4eIwTXVC1ElPLnHZyUZZKg7nA==">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2024-08-13T13:44:00Z</dcterms:created>
  <dc:creator>Eisha Armstrong</dc:creator>
</cp:coreProperties>
</file>